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中国地质大学（北京）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马克思主义学院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社科类项目选题指南</w:t>
      </w:r>
    </w:p>
    <w:p>
      <w:pPr>
        <w:spacing w:line="570" w:lineRule="exact"/>
      </w:pP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马克思主义基本原理方向选题指南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马克思主义经典文献及其当代价值研究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马克思主义基本原理及其当代价值研究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马克思主义发展史基本问题研究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中国式现代化新道路研究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人类文明新形态内涵及相关问题研究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全球化时代资本主义基本矛盾研究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习近平关于文明互鉴重要论述的哲学研究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习近平哲学思维方法论研究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全过程人民民主与西方民主的区别研究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马克思主义自然观的哲学研究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人工智能与马克思主义哲学发展研究</w:t>
      </w: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马克思主义中国化研究方向选题指南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1.习近平新时代中国特色社会主义思想的世界观方法论研究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2.在“两个结合”中推动马克思主义中国化时代化研究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3.中国式现代化基本特征研究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4.中国式现代化本质要求研究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5.新赶考路上坚持“三个务必”研究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6.跳出历史周期律的“第二个答案”研究</w:t>
      </w: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中国近现代史基本问题研究方向选题指南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习近平总书记关于中共党史、新中国史、改革开放史、社会主义发展史的重要论述研究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中国共产党在新民主主义革命时期、社会主义革命和建设时期、改革开放新时期的奋斗历程和宝贵经验研究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新时代的历史变革在“五史”上的地位研究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中国共产党百年历程中的重大会议研究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中国共产党百年历程与中华民族伟大复兴研究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中国共产党中国式现代化新道路研究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中国共产党革命精神谱系研究（如井冈山精神、长征精神、西柏坡精神等等）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中国共产党思想政治教育工作研究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习近平总书记关于中华文明探源问题的重要论述研究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新时代中国特色社会主义哲学社会科学体系研究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中国式现代化内涵演变研究</w:t>
      </w:r>
    </w:p>
    <w:p>
      <w:pPr>
        <w:pStyle w:val="6"/>
        <w:numPr>
          <w:ilvl w:val="0"/>
          <w:numId w:val="2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中国共产党“敢于斗争、善于斗争”逻辑、内涵与价值研究</w:t>
      </w: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7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思想政治教育方向选题指南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新时代十年伟大变革的里程碑意义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习近平总书记关于思想政治教育重要论述研究 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弘扬伟大建党精神研究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中国精神的传承与弘扬研究 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中华优秀传统文化创造性转化和创新性发展研究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新时代思想政治教育理论与实践创新研究 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新时代社会主义文化建设研究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新时代意识形态工作的创新研究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社会主义核心价值观与新时代公民道德建设研究 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新时代高校思想政治工作心理育人研究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中国共产党高校思想政治教育工作研究</w:t>
      </w:r>
    </w:p>
    <w:p>
      <w:pPr>
        <w:pStyle w:val="6"/>
        <w:numPr>
          <w:ilvl w:val="0"/>
          <w:numId w:val="3"/>
        </w:numPr>
        <w:spacing w:line="570" w:lineRule="exact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新时代青年工作与青年教育研究</w:t>
      </w:r>
    </w:p>
    <w:p>
      <w:pPr>
        <w:spacing w:line="57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7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思想政治教育与心理学交叉研究方向选题指南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新时代大学生人生观/价值观的引导机制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新时代大学生的社会心态及其引导机制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新时代大学生的思想动态及其引导机制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基于大思政视角的大学生心理健康教育研究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网络文化对大学生价值观的影响研究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新时代大学生政治认同/国家认同的心理机制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新时代大学生价值观内化的心理机制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重大突发公共事件下大学生的思想动态研究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重大突发公共事件下大学生的心理健康教育研究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大数据视域下大学生的思想动态研究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大数据视域下大学生的人生观/价值观研究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大学生政治态度的接受与教育研究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网络信息传播与网络社会心态研究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思想政治教育心理学交叉学科基本问题研究</w:t>
      </w:r>
    </w:p>
    <w:p>
      <w:pPr>
        <w:spacing w:line="570" w:lineRule="exact"/>
        <w:rPr>
          <w:rFonts w:ascii="仿宋" w:hAnsi="仿宋" w:eastAsia="仿宋" w:cs="仿宋_GB2312"/>
          <w:sz w:val="28"/>
          <w:szCs w:val="28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677CA"/>
    <w:multiLevelType w:val="multilevel"/>
    <w:tmpl w:val="14E677C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560AE6"/>
    <w:multiLevelType w:val="multilevel"/>
    <w:tmpl w:val="1A560A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087C46"/>
    <w:multiLevelType w:val="multilevel"/>
    <w:tmpl w:val="28087C4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DD1828"/>
    <w:multiLevelType w:val="multilevel"/>
    <w:tmpl w:val="6CDD18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jBiZmJkMjc4MDM0NTA2ZTIzYWE5MDg2MWJmY2MifQ=="/>
  </w:docVars>
  <w:rsids>
    <w:rsidRoot w:val="00B445C3"/>
    <w:rsid w:val="00007D89"/>
    <w:rsid w:val="000C5086"/>
    <w:rsid w:val="00110ACF"/>
    <w:rsid w:val="00590838"/>
    <w:rsid w:val="006F28DA"/>
    <w:rsid w:val="007473E4"/>
    <w:rsid w:val="007D58B8"/>
    <w:rsid w:val="008779CC"/>
    <w:rsid w:val="00903D96"/>
    <w:rsid w:val="00B445C3"/>
    <w:rsid w:val="00B91039"/>
    <w:rsid w:val="00CE261A"/>
    <w:rsid w:val="00D05498"/>
    <w:rsid w:val="00DD08F2"/>
    <w:rsid w:val="00FA0290"/>
    <w:rsid w:val="00FD4634"/>
    <w:rsid w:val="0A5D3B7D"/>
    <w:rsid w:val="0F7B4AA5"/>
    <w:rsid w:val="191C2E55"/>
    <w:rsid w:val="1ABA2925"/>
    <w:rsid w:val="1BA65899"/>
    <w:rsid w:val="23D91B7D"/>
    <w:rsid w:val="2BDA4BD6"/>
    <w:rsid w:val="2BDD6CC3"/>
    <w:rsid w:val="2C9F197B"/>
    <w:rsid w:val="3D730E1E"/>
    <w:rsid w:val="3F9F3D14"/>
    <w:rsid w:val="40210440"/>
    <w:rsid w:val="65320FE7"/>
    <w:rsid w:val="69E77EE2"/>
    <w:rsid w:val="6EEE05F7"/>
    <w:rsid w:val="736E295F"/>
    <w:rsid w:val="76DE4E3D"/>
    <w:rsid w:val="77D630FF"/>
    <w:rsid w:val="7C2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178</Words>
  <Characters>1016</Characters>
  <Lines>8</Lines>
  <Paragraphs>2</Paragraphs>
  <TotalTime>72</TotalTime>
  <ScaleCrop>false</ScaleCrop>
  <LinksUpToDate>false</LinksUpToDate>
  <CharactersWithSpaces>1192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2022-07-14T12:30:00Z</dcterms:created>
  <dc:creator>崔宝宝</dc:creator>
  <cp:lastModifiedBy>桑玉亮</cp:lastModifiedBy>
  <dcterms:modified xsi:type="dcterms:W3CDTF">2024-03-14T09:16:57Z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DB274CD139CF487FB989616CBC2B6B7F</vt:lpwstr>
  </property>
</Properties>
</file>